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4D376203" w:rsidR="002234C8" w:rsidRPr="00147BF9" w:rsidRDefault="002234C8" w:rsidP="002234C8">
      <w:pPr>
        <w:pStyle w:val="CRCoverPage"/>
        <w:tabs>
          <w:tab w:val="right" w:pos="9639"/>
        </w:tabs>
        <w:spacing w:after="0"/>
        <w:rPr>
          <w:bCs/>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w:t>
      </w:r>
      <w:r w:rsidR="005709EB">
        <w:rPr>
          <w:b/>
          <w:noProof/>
          <w:sz w:val="24"/>
        </w:rPr>
        <w:t>1</w:t>
      </w:r>
      <w:r w:rsidR="000B3EA6">
        <w:rPr>
          <w:b/>
          <w:noProof/>
          <w:sz w:val="24"/>
        </w:rPr>
        <w:t>0e</w:t>
      </w:r>
      <w:r>
        <w:rPr>
          <w:b/>
          <w:i/>
          <w:noProof/>
          <w:sz w:val="28"/>
        </w:rPr>
        <w:tab/>
      </w:r>
      <w:r w:rsidR="00413C87">
        <w:rPr>
          <w:b/>
          <w:i/>
          <w:noProof/>
          <w:sz w:val="28"/>
        </w:rPr>
        <w:t>R2-</w:t>
      </w:r>
      <w:r w:rsidR="003C625E">
        <w:rPr>
          <w:b/>
          <w:i/>
          <w:noProof/>
          <w:sz w:val="28"/>
        </w:rPr>
        <w:t>200</w:t>
      </w:r>
      <w:r w:rsidR="004731D1">
        <w:rPr>
          <w:b/>
          <w:i/>
          <w:noProof/>
          <w:sz w:val="28"/>
        </w:rPr>
        <w:t>5202</w:t>
      </w:r>
    </w:p>
    <w:p w14:paraId="6C9F38B0" w14:textId="58E1F329" w:rsidR="002234C8" w:rsidRDefault="000B3EA6" w:rsidP="002234C8">
      <w:pPr>
        <w:pStyle w:val="CRCoverPage"/>
        <w:outlineLvl w:val="0"/>
        <w:rPr>
          <w:b/>
          <w:noProof/>
          <w:sz w:val="24"/>
        </w:rPr>
      </w:pPr>
      <w:r>
        <w:rPr>
          <w:b/>
          <w:noProof/>
          <w:sz w:val="24"/>
        </w:rPr>
        <w:t>1</w:t>
      </w:r>
      <w:r w:rsidR="00B6229D">
        <w:rPr>
          <w:b/>
          <w:noProof/>
          <w:sz w:val="24"/>
        </w:rPr>
        <w:t xml:space="preserve"> - </w:t>
      </w:r>
      <w:r>
        <w:rPr>
          <w:b/>
          <w:noProof/>
          <w:sz w:val="24"/>
        </w:rPr>
        <w:t>12</w:t>
      </w:r>
      <w:r w:rsidR="004D7A8A">
        <w:rPr>
          <w:b/>
          <w:noProof/>
          <w:sz w:val="24"/>
        </w:rPr>
        <w:t xml:space="preserve"> </w:t>
      </w:r>
      <w:r>
        <w:rPr>
          <w:b/>
          <w:noProof/>
          <w:sz w:val="24"/>
        </w:rPr>
        <w:t>June</w:t>
      </w:r>
      <w:r w:rsidR="001B51EF">
        <w:rPr>
          <w:b/>
          <w:noProof/>
          <w:sz w:val="24"/>
        </w:rPr>
        <w:t xml:space="preserve"> 20</w:t>
      </w:r>
      <w:r w:rsidR="00B6229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2CE404C5"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0B3EA6">
              <w:rPr>
                <w:b/>
                <w:noProof/>
                <w:sz w:val="28"/>
              </w:rPr>
              <w:t>04</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2F87E700" w:rsidR="002234C8" w:rsidRPr="00410371" w:rsidRDefault="004731D1" w:rsidP="00A01E23">
            <w:pPr>
              <w:pStyle w:val="CRCoverPage"/>
              <w:spacing w:after="0"/>
              <w:jc w:val="center"/>
              <w:rPr>
                <w:noProof/>
              </w:rPr>
            </w:pPr>
            <w:r>
              <w:rPr>
                <w:b/>
                <w:noProof/>
                <w:sz w:val="28"/>
              </w:rPr>
              <w:t>0799</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2782BA4" w:rsidR="002234C8" w:rsidRPr="00410371" w:rsidRDefault="001B51EF" w:rsidP="00ED1544">
            <w:pPr>
              <w:pStyle w:val="CRCoverPage"/>
              <w:spacing w:after="0"/>
              <w:jc w:val="center"/>
              <w:rPr>
                <w:noProof/>
                <w:sz w:val="28"/>
              </w:rPr>
            </w:pPr>
            <w:r w:rsidRPr="00D14739">
              <w:rPr>
                <w:b/>
                <w:noProof/>
                <w:sz w:val="28"/>
              </w:rPr>
              <w:t>1</w:t>
            </w:r>
            <w:r w:rsidR="000B3EA6">
              <w:rPr>
                <w:b/>
                <w:noProof/>
                <w:sz w:val="28"/>
              </w:rPr>
              <w:t>5</w:t>
            </w:r>
            <w:r w:rsidRPr="00D14739">
              <w:rPr>
                <w:b/>
                <w:noProof/>
                <w:sz w:val="28"/>
              </w:rPr>
              <w:t>.</w:t>
            </w:r>
            <w:r w:rsidR="000B3EA6">
              <w:rPr>
                <w:b/>
                <w:noProof/>
                <w:sz w:val="28"/>
              </w:rPr>
              <w:t>5</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4BC05910" w:rsidR="002234C8" w:rsidRDefault="000B3EA6" w:rsidP="00155C1B">
            <w:pPr>
              <w:pStyle w:val="CRCoverPage"/>
              <w:spacing w:after="0"/>
              <w:ind w:left="100"/>
              <w:rPr>
                <w:noProof/>
              </w:rPr>
            </w:pPr>
            <w:r>
              <w:t>Restrict WUS use to last used cell</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7DC00235" w:rsidR="002234C8" w:rsidRDefault="000B3EA6" w:rsidP="001B51EF">
            <w:pPr>
              <w:pStyle w:val="CRCoverPage"/>
              <w:spacing w:after="0"/>
              <w:ind w:left="100"/>
              <w:rPr>
                <w:noProof/>
              </w:rPr>
            </w:pPr>
            <w:r w:rsidRPr="003F3A13">
              <w:rPr>
                <w:rFonts w:cs="Arial"/>
                <w:color w:val="000000"/>
              </w:rPr>
              <w:t>NB_IOTenh</w:t>
            </w:r>
            <w:r w:rsidR="002507E2">
              <w:rPr>
                <w:rFonts w:cs="Arial"/>
                <w:color w:val="000000"/>
              </w:rPr>
              <w:t>2</w:t>
            </w:r>
            <w:r w:rsidRPr="003F3A13">
              <w:rPr>
                <w:rFonts w:cs="Arial"/>
                <w:color w:val="000000"/>
              </w:rPr>
              <w:t>-Core</w:t>
            </w:r>
            <w:r>
              <w:rPr>
                <w:rFonts w:cs="Arial"/>
                <w:color w:val="000000"/>
              </w:rPr>
              <w:t>,</w:t>
            </w:r>
            <w:r>
              <w:rPr>
                <w:noProof/>
              </w:rPr>
              <w:t xml:space="preserve"> </w:t>
            </w:r>
            <w:r w:rsidR="003C3750">
              <w:rPr>
                <w:noProof/>
              </w:rPr>
              <w:t>LTE</w:t>
            </w:r>
            <w:r w:rsidR="001B51EF" w:rsidRPr="00372168">
              <w:rPr>
                <w:noProof/>
              </w:rPr>
              <w:t>_</w:t>
            </w:r>
            <w:r w:rsidR="003C3750">
              <w:rPr>
                <w:noProof/>
              </w:rPr>
              <w:t>eMTC</w:t>
            </w:r>
            <w:r w:rsidR="002507E2">
              <w:rPr>
                <w:noProof/>
              </w:rPr>
              <w:t>4</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529EF7D7"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0B3EA6">
              <w:rPr>
                <w:noProof/>
              </w:rPr>
              <w:t>5</w:t>
            </w:r>
            <w:r w:rsidR="001E1755">
              <w:rPr>
                <w:noProof/>
              </w:rPr>
              <w:t>-</w:t>
            </w:r>
            <w:r w:rsidR="00E3198C">
              <w:rPr>
                <w:noProof/>
              </w:rPr>
              <w:t>21</w:t>
            </w:r>
            <w:bookmarkStart w:id="3" w:name="_GoBack"/>
            <w:bookmarkEnd w:id="3"/>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3A69D9D4" w:rsidR="002234C8" w:rsidRDefault="000B3EA6" w:rsidP="001B51EF">
            <w:pPr>
              <w:pStyle w:val="CRCoverPage"/>
              <w:spacing w:after="0"/>
              <w:ind w:left="100" w:right="-609"/>
              <w:rPr>
                <w:b/>
                <w:noProof/>
              </w:rPr>
            </w:pPr>
            <w:r>
              <w:rPr>
                <w:b/>
                <w:noProof/>
              </w:rPr>
              <w:t>C</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A0444D1" w:rsidR="002234C8" w:rsidRDefault="001B51EF" w:rsidP="000A6FC7">
            <w:pPr>
              <w:pStyle w:val="CRCoverPage"/>
              <w:spacing w:after="0"/>
              <w:ind w:left="100"/>
              <w:rPr>
                <w:noProof/>
              </w:rPr>
            </w:pPr>
            <w:r>
              <w:rPr>
                <w:noProof/>
              </w:rPr>
              <w:t>Rel-1</w:t>
            </w:r>
            <w:r w:rsidR="000B3EA6">
              <w:rPr>
                <w:noProof/>
              </w:rPr>
              <w:t>5</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1E23998" w:rsidR="00736199" w:rsidRPr="00227712" w:rsidRDefault="000B3EA6" w:rsidP="00155C1B">
            <w:pPr>
              <w:pStyle w:val="CRCoverPage"/>
              <w:spacing w:after="0"/>
              <w:ind w:left="100"/>
              <w:rPr>
                <w:noProof/>
                <w:highlight w:val="yellow"/>
              </w:rPr>
            </w:pPr>
            <w:r>
              <w:rPr>
                <w:noProof/>
              </w:rPr>
              <w:t>Paging a UE with WUS in more than one cell increases false wake-up for UEs in other cells. To overcome this issue SA2 has agreed to restrict use of WUS to the last cell used by the UE</w:t>
            </w:r>
            <w:r w:rsidR="00371759">
              <w:rPr>
                <w:noProof/>
              </w:rPr>
              <w:t xml:space="preserve"> (see R2-2004317).</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EA38" w14:textId="0C6D8C1A" w:rsidR="00635281" w:rsidRDefault="00B91CB5" w:rsidP="00B91CB5">
            <w:pPr>
              <w:pStyle w:val="CRCoverPage"/>
              <w:spacing w:after="0"/>
              <w:ind w:left="100"/>
            </w:pPr>
            <w:r>
              <w:t>The use of WUS is restricted to the last cell where UE successfully entered RRC Connected state and then released/suspended to idle or successfully completed EDT.</w:t>
            </w:r>
          </w:p>
          <w:p w14:paraId="185373D6" w14:textId="77777777" w:rsidR="00B91CB5" w:rsidRPr="00B91CB5" w:rsidRDefault="00B91CB5" w:rsidP="00B91CB5">
            <w:pPr>
              <w:pStyle w:val="CRCoverPage"/>
              <w:spacing w:after="0"/>
              <w:ind w:left="100"/>
              <w:rPr>
                <w:noProof/>
              </w:rPr>
            </w:pPr>
          </w:p>
          <w:p w14:paraId="595014EB" w14:textId="77777777" w:rsidR="002407F3" w:rsidRPr="008315D2" w:rsidRDefault="002407F3" w:rsidP="002407F3">
            <w:pPr>
              <w:pStyle w:val="CRCoverPage"/>
              <w:spacing w:after="0"/>
              <w:ind w:left="102"/>
              <w:rPr>
                <w:b/>
              </w:rPr>
            </w:pPr>
            <w:r w:rsidRPr="008315D2">
              <w:rPr>
                <w:b/>
              </w:rPr>
              <w:t>Impact analysis</w:t>
            </w:r>
          </w:p>
          <w:p w14:paraId="7053356F" w14:textId="548D5B52" w:rsidR="00622185" w:rsidRPr="008315D2" w:rsidRDefault="00622185" w:rsidP="00622185">
            <w:pPr>
              <w:pStyle w:val="CRCoverPage"/>
              <w:spacing w:after="0"/>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703DAF7D" w:rsidR="002407F3" w:rsidRDefault="00371759" w:rsidP="00441E7D">
            <w:pPr>
              <w:pStyle w:val="CRCoverPage"/>
              <w:spacing w:after="0"/>
              <w:ind w:left="102"/>
            </w:pPr>
            <w:r>
              <w:t>Paging</w:t>
            </w:r>
          </w:p>
          <w:p w14:paraId="34B860D8" w14:textId="77777777" w:rsidR="00441E7D" w:rsidRPr="008315D2" w:rsidRDefault="00441E7D" w:rsidP="00441E7D">
            <w:pPr>
              <w:pStyle w:val="CRCoverPage"/>
              <w:spacing w:after="0"/>
              <w:ind w:left="102"/>
            </w:pPr>
          </w:p>
          <w:p w14:paraId="5CE113D8" w14:textId="0DF3FC44" w:rsidR="002407F3" w:rsidRDefault="002407F3" w:rsidP="002407F3">
            <w:pPr>
              <w:pStyle w:val="CRCoverPage"/>
              <w:spacing w:after="0"/>
              <w:ind w:left="102"/>
              <w:rPr>
                <w:u w:val="single"/>
              </w:rPr>
            </w:pPr>
            <w:r w:rsidRPr="008315D2">
              <w:rPr>
                <w:u w:val="single"/>
              </w:rPr>
              <w:t>Interoperability</w:t>
            </w:r>
            <w:r w:rsidR="001E1755">
              <w:rPr>
                <w:u w:val="single"/>
              </w:rPr>
              <w:t>:</w:t>
            </w:r>
          </w:p>
          <w:p w14:paraId="642173C6" w14:textId="5F491977" w:rsidR="00371759" w:rsidRDefault="00371759" w:rsidP="00371759">
            <w:pPr>
              <w:pStyle w:val="CRCoverPage"/>
              <w:numPr>
                <w:ilvl w:val="0"/>
                <w:numId w:val="5"/>
              </w:numPr>
              <w:spacing w:after="0"/>
            </w:pPr>
            <w:r w:rsidRPr="00371759">
              <w:t xml:space="preserve">UE supports this CR but </w:t>
            </w:r>
            <w:proofErr w:type="spellStart"/>
            <w:r w:rsidRPr="00371759">
              <w:t>eNB</w:t>
            </w:r>
            <w:proofErr w:type="spellEnd"/>
            <w:r w:rsidRPr="00371759">
              <w:t xml:space="preserve"> does not</w:t>
            </w:r>
            <w:r>
              <w:t>: there is no interoperability issue but false wake-up issue will remain.</w:t>
            </w:r>
          </w:p>
          <w:p w14:paraId="146ADC4A" w14:textId="7A42D009" w:rsidR="00371759" w:rsidRPr="00371759" w:rsidRDefault="00371759" w:rsidP="00371759">
            <w:pPr>
              <w:pStyle w:val="CRCoverPage"/>
              <w:numPr>
                <w:ilvl w:val="0"/>
                <w:numId w:val="5"/>
              </w:numPr>
              <w:spacing w:after="0"/>
            </w:pPr>
            <w:r>
              <w:t>eNB supports this CR but UE does not: UE may not be able to receive pages in cells other than last used cell.</w:t>
            </w:r>
          </w:p>
          <w:p w14:paraId="53BBD6EB" w14:textId="558FEFEB" w:rsidR="00A24B8C" w:rsidRPr="00227712" w:rsidRDefault="00A24B8C" w:rsidP="004525FC">
            <w:pPr>
              <w:pStyle w:val="CRCoverPage"/>
              <w:spacing w:after="0"/>
              <w:ind w:left="100"/>
              <w:rPr>
                <w:noProof/>
                <w:highlight w:val="yellow"/>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21883FF6" w:rsidR="002234C8" w:rsidRPr="004525FC" w:rsidRDefault="00371759" w:rsidP="001B51EF">
            <w:pPr>
              <w:pStyle w:val="CRCoverPage"/>
              <w:spacing w:after="0"/>
              <w:ind w:left="100"/>
              <w:rPr>
                <w:noProof/>
              </w:rPr>
            </w:pPr>
            <w:r>
              <w:rPr>
                <w:noProof/>
              </w:rPr>
              <w:t>UE power consumption</w:t>
            </w:r>
            <w:r w:rsidR="00BB189C">
              <w:rPr>
                <w:noProof/>
              </w:rPr>
              <w:t xml:space="preserve"> due to false wake-up m</w:t>
            </w:r>
            <w:r w:rsidR="007E4A20">
              <w:rPr>
                <w:noProof/>
              </w:rPr>
              <w:t>a</w:t>
            </w:r>
            <w:r w:rsidR="00BB189C">
              <w:rPr>
                <w:noProof/>
              </w:rPr>
              <w:t>y remain.</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529FD384" w:rsidR="002234C8" w:rsidRDefault="00B91CB5" w:rsidP="00710599">
            <w:pPr>
              <w:pStyle w:val="CRCoverPage"/>
              <w:spacing w:after="0"/>
              <w:ind w:left="100"/>
              <w:rPr>
                <w:noProof/>
              </w:rPr>
            </w:pPr>
            <w:r>
              <w:rPr>
                <w:noProof/>
              </w:rPr>
              <w:t>7.4</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2E2E1EBC" w:rsidR="002234C8" w:rsidRDefault="005709EB"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3A5DD249"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1E780B7A" w:rsidR="002234C8" w:rsidRDefault="00A40989" w:rsidP="00CE7038">
            <w:pPr>
              <w:pStyle w:val="CRCoverPage"/>
              <w:spacing w:after="0"/>
              <w:ind w:left="99"/>
              <w:rPr>
                <w:noProof/>
              </w:rPr>
            </w:pPr>
            <w:r>
              <w:rPr>
                <w:noProof/>
              </w:rPr>
              <w:t>TS</w:t>
            </w:r>
            <w:r w:rsidR="005709EB">
              <w:rPr>
                <w:noProof/>
              </w:rPr>
              <w:t xml:space="preserve"> 36.300</w:t>
            </w:r>
            <w:r>
              <w:rPr>
                <w:noProof/>
              </w:rPr>
              <w:t xml:space="preserve"> CR </w:t>
            </w:r>
            <w:r w:rsidR="004731D1">
              <w:rPr>
                <w:noProof/>
              </w:rPr>
              <w:t>1282</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2CEECE15" w:rsidR="002234C8" w:rsidRDefault="00622185" w:rsidP="000A6FC7">
            <w:pPr>
              <w:pStyle w:val="CRCoverPage"/>
              <w:spacing w:after="0"/>
              <w:ind w:left="100"/>
              <w:rPr>
                <w:noProof/>
              </w:rPr>
            </w:pPr>
            <w:r>
              <w:rPr>
                <w:noProof/>
              </w:rPr>
              <w:t>This change is not backwards compatible with legacy WUS implementation.</w:t>
            </w: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42216068" w14:textId="77777777" w:rsidR="00B91CB5" w:rsidRPr="00352D7A" w:rsidRDefault="00B91CB5" w:rsidP="00B91CB5">
      <w:pPr>
        <w:pStyle w:val="Heading2"/>
        <w:rPr>
          <w:noProof/>
        </w:rPr>
      </w:pPr>
      <w:bookmarkStart w:id="5" w:name="_Toc29237944"/>
      <w:bookmarkStart w:id="6" w:name="_Toc29241000"/>
      <w:bookmarkEnd w:id="1"/>
      <w:r w:rsidRPr="00352D7A">
        <w:rPr>
          <w:noProof/>
        </w:rPr>
        <w:t>7.4</w:t>
      </w:r>
      <w:r w:rsidRPr="00352D7A">
        <w:rPr>
          <w:noProof/>
        </w:rPr>
        <w:tab/>
        <w:t>Paging with Wake Up Signal</w:t>
      </w:r>
      <w:bookmarkEnd w:id="5"/>
    </w:p>
    <w:p w14:paraId="157C5039" w14:textId="7E13BA6F" w:rsidR="00B91CB5" w:rsidRPr="00352D7A" w:rsidRDefault="00B91CB5" w:rsidP="00B91CB5">
      <w:pPr>
        <w:rPr>
          <w:noProof/>
        </w:rPr>
      </w:pPr>
      <w:r w:rsidRPr="00352D7A">
        <w:rPr>
          <w:noProof/>
        </w:rPr>
        <w:t>When the UE supports WUS and WUS configuration is provided in system information</w:t>
      </w:r>
      <w:ins w:id="7" w:author="QC-RAN2#110e" w:date="2020-05-19T14:19:00Z">
        <w:r>
          <w:rPr>
            <w:noProof/>
          </w:rPr>
          <w:t xml:space="preserve"> and </w:t>
        </w:r>
      </w:ins>
      <w:ins w:id="8" w:author="QC-RAN2#110e" w:date="2020-05-21T12:39:00Z">
        <w:r w:rsidR="0054533B">
          <w:rPr>
            <w:noProof/>
          </w:rPr>
          <w:t>th</w:t>
        </w:r>
      </w:ins>
      <w:ins w:id="9" w:author="QC-RAN2#110e" w:date="2020-05-21T12:41:00Z">
        <w:r w:rsidR="0054533B">
          <w:rPr>
            <w:noProof/>
          </w:rPr>
          <w:t>e</w:t>
        </w:r>
      </w:ins>
      <w:ins w:id="10" w:author="QC-RAN2#110e" w:date="2020-05-21T12:39:00Z">
        <w:r w:rsidR="0054533B">
          <w:rPr>
            <w:noProof/>
          </w:rPr>
          <w:t xml:space="preserve"> </w:t>
        </w:r>
      </w:ins>
      <w:ins w:id="11" w:author="QC-RAN2#110e" w:date="2020-05-19T14:19:00Z">
        <w:r>
          <w:rPr>
            <w:noProof/>
          </w:rPr>
          <w:t>cell</w:t>
        </w:r>
      </w:ins>
      <w:ins w:id="12" w:author="QC-RAN2#110e" w:date="2020-05-19T14:20:00Z">
        <w:r w:rsidR="00CB4902">
          <w:rPr>
            <w:noProof/>
          </w:rPr>
          <w:t xml:space="preserve"> </w:t>
        </w:r>
      </w:ins>
      <w:ins w:id="13" w:author="QC-RAN2#110e" w:date="2020-05-21T12:41:00Z">
        <w:r w:rsidR="0054533B">
          <w:rPr>
            <w:noProof/>
          </w:rPr>
          <w:t>w</w:t>
        </w:r>
      </w:ins>
      <w:ins w:id="14" w:author="QC-RAN2#110e" w:date="2020-05-21T12:39:00Z">
        <w:r w:rsidR="0054533B">
          <w:rPr>
            <w:noProof/>
          </w:rPr>
          <w:t>as last used</w:t>
        </w:r>
      </w:ins>
      <w:ins w:id="15" w:author="QC-RAN2#110e" w:date="2020-05-21T12:40:00Z">
        <w:r w:rsidR="0054533B">
          <w:rPr>
            <w:noProof/>
          </w:rPr>
          <w:t xml:space="preserve"> </w:t>
        </w:r>
      </w:ins>
      <w:ins w:id="16" w:author="QC-RAN2#110e" w:date="2020-05-21T12:41:00Z">
        <w:r w:rsidR="0054533B">
          <w:rPr>
            <w:noProof/>
          </w:rPr>
          <w:t xml:space="preserve">(see </w:t>
        </w:r>
      </w:ins>
      <w:ins w:id="17" w:author="QC-RAN2#110e" w:date="2020-05-21T12:40:00Z">
        <w:r w:rsidR="0054533B">
          <w:rPr>
            <w:noProof/>
          </w:rPr>
          <w:t>TS</w:t>
        </w:r>
        <w:r w:rsidR="0054533B" w:rsidRPr="00352D7A">
          <w:rPr>
            <w:lang w:eastAsia="zh-CN"/>
          </w:rPr>
          <w:t xml:space="preserve"> 36.300 [2]</w:t>
        </w:r>
      </w:ins>
      <w:ins w:id="18" w:author="QC-RAN2#110e" w:date="2020-05-21T12:41:00Z">
        <w:r w:rsidR="0054533B">
          <w:rPr>
            <w:lang w:eastAsia="zh-CN"/>
          </w:rPr>
          <w:t>)</w:t>
        </w:r>
      </w:ins>
      <w:r w:rsidRPr="00352D7A">
        <w:rPr>
          <w:noProof/>
        </w:rPr>
        <w:t xml:space="preserve">,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rPr>
        <w:t>numPOs</w:t>
      </w:r>
      <w:r w:rsidRPr="00352D7A">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5D1E5766" w14:textId="77777777" w:rsidR="00B91CB5" w:rsidRPr="00352D7A" w:rsidRDefault="00B91CB5" w:rsidP="00B91CB5">
      <w:pPr>
        <w:pStyle w:val="B1"/>
        <w:rPr>
          <w:noProof/>
        </w:rPr>
      </w:pPr>
      <w:r w:rsidRPr="00352D7A">
        <w:rPr>
          <w:noProof/>
        </w:rPr>
        <w:t>-</w:t>
      </w:r>
      <w:r w:rsidRPr="00352D7A">
        <w:rPr>
          <w:noProof/>
        </w:rPr>
        <w:tab/>
      </w:r>
      <w:r w:rsidRPr="00352D7A">
        <w:rPr>
          <w:i/>
          <w:noProof/>
        </w:rPr>
        <w:t>numPOs</w:t>
      </w:r>
      <w:r w:rsidRPr="00352D7A">
        <w:rPr>
          <w:noProof/>
        </w:rPr>
        <w:t xml:space="preserve"> = Number of consecutive Paging Occasions (PO) mapped to one WUS provided in system information where (</w:t>
      </w:r>
      <w:r w:rsidRPr="00352D7A">
        <w:rPr>
          <w:i/>
          <w:noProof/>
        </w:rPr>
        <w:t>numPOs</w:t>
      </w:r>
      <w:r w:rsidRPr="00352D7A">
        <w:rPr>
          <w:noProof/>
        </w:rPr>
        <w:t>≥1).</w:t>
      </w:r>
    </w:p>
    <w:p w14:paraId="700BC2D6" w14:textId="77777777" w:rsidR="00B91CB5" w:rsidRPr="00352D7A" w:rsidRDefault="00B91CB5" w:rsidP="00B91CB5">
      <w:r w:rsidRPr="00352D7A">
        <w:rPr>
          <w:noProof/>
        </w:rPr>
        <w:t xml:space="preserve">The WUS configuration, provided in system information, includes time-offset between end of WUS and start of the first PO of the </w:t>
      </w:r>
      <w:r w:rsidRPr="00352D7A">
        <w:rPr>
          <w:i/>
          <w:noProof/>
        </w:rPr>
        <w:t>numPOs</w:t>
      </w:r>
      <w:r w:rsidRPr="00352D7A">
        <w:rPr>
          <w:noProof/>
        </w:rPr>
        <w:t xml:space="preserve"> POs UE is required to monitor. The timeoffset in subframes, used to calculate the start of a subframe </w:t>
      </w:r>
      <w:r w:rsidRPr="00352D7A">
        <w:rPr>
          <w:i/>
        </w:rPr>
        <w:t>g</w:t>
      </w:r>
      <w:r w:rsidRPr="00352D7A">
        <w:t>0 (see TS 36.213 [6]), is defined as follows:</w:t>
      </w:r>
    </w:p>
    <w:p w14:paraId="0E3E8355" w14:textId="77777777" w:rsidR="00B91CB5" w:rsidRPr="00352D7A" w:rsidRDefault="00B91CB5" w:rsidP="00B91CB5">
      <w:pPr>
        <w:pStyle w:val="B1"/>
      </w:pPr>
      <w:r w:rsidRPr="00352D7A">
        <w:t>-</w:t>
      </w:r>
      <w:r w:rsidRPr="00352D7A">
        <w:tab/>
        <w:t xml:space="preserve">for UE using DRX, it is the signalled </w:t>
      </w:r>
      <w:proofErr w:type="spellStart"/>
      <w:r w:rsidRPr="00352D7A">
        <w:rPr>
          <w:i/>
        </w:rPr>
        <w:t>timeoffsetDRX</w:t>
      </w:r>
      <w:proofErr w:type="spellEnd"/>
      <w:r w:rsidRPr="00352D7A">
        <w:t>;</w:t>
      </w:r>
    </w:p>
    <w:p w14:paraId="0F410376" w14:textId="77777777" w:rsidR="00B91CB5" w:rsidRPr="00352D7A" w:rsidRDefault="00B91CB5" w:rsidP="00B91CB5">
      <w:pPr>
        <w:pStyle w:val="B1"/>
      </w:pPr>
      <w:r w:rsidRPr="00352D7A">
        <w:t>-</w:t>
      </w:r>
      <w:r w:rsidRPr="00352D7A">
        <w:tab/>
        <w:t xml:space="preserve">for UE using </w:t>
      </w:r>
      <w:proofErr w:type="spellStart"/>
      <w:r w:rsidRPr="00352D7A">
        <w:t>eDRX</w:t>
      </w:r>
      <w:proofErr w:type="spellEnd"/>
      <w:r w:rsidRPr="00352D7A">
        <w:t xml:space="preserve">, it is the signalled </w:t>
      </w: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r w:rsidRPr="00352D7A">
        <w:t xml:space="preserve"> if </w:t>
      </w:r>
      <w:proofErr w:type="spellStart"/>
      <w:r w:rsidRPr="00352D7A">
        <w:rPr>
          <w:i/>
        </w:rPr>
        <w:t>timeoffset</w:t>
      </w:r>
      <w:proofErr w:type="spellEnd"/>
      <w:r w:rsidRPr="00352D7A">
        <w:rPr>
          <w:i/>
        </w:rPr>
        <w:t>-</w:t>
      </w:r>
      <w:proofErr w:type="spellStart"/>
      <w:r w:rsidRPr="00352D7A">
        <w:rPr>
          <w:i/>
        </w:rPr>
        <w:t>eDRX</w:t>
      </w:r>
      <w:proofErr w:type="spellEnd"/>
      <w:r w:rsidRPr="00352D7A">
        <w:rPr>
          <w:i/>
        </w:rPr>
        <w:t xml:space="preserve">-Long </w:t>
      </w:r>
      <w:r w:rsidRPr="00352D7A">
        <w:t>is not broadcasted;</w:t>
      </w:r>
    </w:p>
    <w:p w14:paraId="4C2E8674" w14:textId="77777777" w:rsidR="00B91CB5" w:rsidRPr="00352D7A" w:rsidRDefault="00B91CB5" w:rsidP="00B91CB5">
      <w:pPr>
        <w:pStyle w:val="B1"/>
      </w:pPr>
      <w:r w:rsidRPr="00352D7A">
        <w:t>-</w:t>
      </w:r>
      <w:r w:rsidRPr="00352D7A">
        <w:tab/>
        <w:t xml:space="preserve">for UE using </w:t>
      </w:r>
      <w:proofErr w:type="spellStart"/>
      <w:r w:rsidRPr="00352D7A">
        <w:t>eDRX</w:t>
      </w:r>
      <w:proofErr w:type="spellEnd"/>
      <w:r w:rsidRPr="00352D7A">
        <w:t xml:space="preserve">, it is the value determined according to Table 7.4-1 if </w:t>
      </w:r>
      <w:proofErr w:type="spellStart"/>
      <w:r w:rsidRPr="00352D7A">
        <w:rPr>
          <w:i/>
        </w:rPr>
        <w:t>timeoffset</w:t>
      </w:r>
      <w:proofErr w:type="spellEnd"/>
      <w:r w:rsidRPr="00352D7A">
        <w:rPr>
          <w:i/>
        </w:rPr>
        <w:t>-</w:t>
      </w:r>
      <w:proofErr w:type="spellStart"/>
      <w:r w:rsidRPr="00352D7A">
        <w:rPr>
          <w:i/>
        </w:rPr>
        <w:t>eDRX</w:t>
      </w:r>
      <w:proofErr w:type="spellEnd"/>
      <w:r w:rsidRPr="00352D7A">
        <w:rPr>
          <w:i/>
        </w:rPr>
        <w:t xml:space="preserve">-Long </w:t>
      </w:r>
      <w:r w:rsidRPr="00352D7A">
        <w:t>is broadcasted</w:t>
      </w:r>
    </w:p>
    <w:p w14:paraId="2FE90003" w14:textId="77777777" w:rsidR="00B91CB5" w:rsidRPr="00352D7A" w:rsidRDefault="00B91CB5" w:rsidP="00B91CB5">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B91CB5" w:rsidRPr="00352D7A" w14:paraId="240B011E" w14:textId="77777777" w:rsidTr="004F3911">
        <w:trPr>
          <w:jc w:val="center"/>
        </w:trPr>
        <w:tc>
          <w:tcPr>
            <w:tcW w:w="1529" w:type="dxa"/>
            <w:gridSpan w:val="2"/>
            <w:vMerge w:val="restart"/>
            <w:shd w:val="clear" w:color="auto" w:fill="auto"/>
          </w:tcPr>
          <w:p w14:paraId="18B22DD6" w14:textId="77777777" w:rsidR="00B91CB5" w:rsidRPr="00352D7A" w:rsidRDefault="00B91CB5" w:rsidP="004F3911">
            <w:pPr>
              <w:pStyle w:val="TAH"/>
              <w:rPr>
                <w:rFonts w:cs="Arial"/>
                <w:szCs w:val="18"/>
                <w:lang w:val="en-GB"/>
              </w:rPr>
            </w:pPr>
          </w:p>
        </w:tc>
        <w:tc>
          <w:tcPr>
            <w:tcW w:w="4228" w:type="dxa"/>
            <w:gridSpan w:val="2"/>
            <w:shd w:val="clear" w:color="auto" w:fill="auto"/>
          </w:tcPr>
          <w:p w14:paraId="06952DCF" w14:textId="77777777" w:rsidR="00B91CB5" w:rsidRPr="00352D7A" w:rsidRDefault="00B91CB5" w:rsidP="004F3911">
            <w:pPr>
              <w:pStyle w:val="TAH"/>
              <w:rPr>
                <w:rFonts w:cs="Arial"/>
                <w:b w:val="0"/>
                <w:szCs w:val="18"/>
                <w:lang w:val="en-GB"/>
              </w:rPr>
            </w:pPr>
            <w:proofErr w:type="spellStart"/>
            <w:r w:rsidRPr="00352D7A">
              <w:rPr>
                <w:i/>
                <w:lang w:val="en-GB"/>
              </w:rPr>
              <w:t>timeoffset</w:t>
            </w:r>
            <w:proofErr w:type="spellEnd"/>
            <w:r w:rsidRPr="00352D7A">
              <w:rPr>
                <w:i/>
                <w:lang w:val="en-GB"/>
              </w:rPr>
              <w:t>-</w:t>
            </w:r>
            <w:proofErr w:type="spellStart"/>
            <w:r w:rsidRPr="00352D7A">
              <w:rPr>
                <w:i/>
                <w:lang w:val="en-GB"/>
              </w:rPr>
              <w:t>eDRX</w:t>
            </w:r>
            <w:proofErr w:type="spellEnd"/>
            <w:r w:rsidRPr="00352D7A">
              <w:rPr>
                <w:i/>
                <w:lang w:val="en-GB"/>
              </w:rPr>
              <w:t>-Long</w:t>
            </w:r>
          </w:p>
        </w:tc>
      </w:tr>
      <w:tr w:rsidR="00B91CB5" w:rsidRPr="00352D7A" w14:paraId="0CC06B64" w14:textId="77777777" w:rsidTr="004F3911">
        <w:trPr>
          <w:jc w:val="center"/>
        </w:trPr>
        <w:tc>
          <w:tcPr>
            <w:tcW w:w="1529" w:type="dxa"/>
            <w:gridSpan w:val="2"/>
            <w:vMerge/>
            <w:shd w:val="clear" w:color="auto" w:fill="auto"/>
          </w:tcPr>
          <w:p w14:paraId="5536A819" w14:textId="77777777" w:rsidR="00B91CB5" w:rsidRPr="00352D7A" w:rsidRDefault="00B91CB5" w:rsidP="004F3911">
            <w:pPr>
              <w:pStyle w:val="TAH"/>
              <w:rPr>
                <w:rFonts w:cs="Arial"/>
                <w:szCs w:val="18"/>
                <w:lang w:val="en-GB"/>
              </w:rPr>
            </w:pPr>
          </w:p>
        </w:tc>
        <w:tc>
          <w:tcPr>
            <w:tcW w:w="2102" w:type="dxa"/>
            <w:shd w:val="clear" w:color="auto" w:fill="auto"/>
          </w:tcPr>
          <w:p w14:paraId="2CDBBCDF" w14:textId="77777777" w:rsidR="00B91CB5" w:rsidRPr="00352D7A" w:rsidRDefault="00B91CB5" w:rsidP="004F3911">
            <w:pPr>
              <w:pStyle w:val="TAH"/>
              <w:rPr>
                <w:rFonts w:cs="Arial"/>
                <w:b w:val="0"/>
                <w:i/>
                <w:szCs w:val="18"/>
                <w:lang w:val="en-GB"/>
              </w:rPr>
            </w:pPr>
            <w:r w:rsidRPr="00352D7A">
              <w:rPr>
                <w:i/>
                <w:lang w:val="en-GB"/>
              </w:rPr>
              <w:t>1000ms</w:t>
            </w:r>
          </w:p>
        </w:tc>
        <w:tc>
          <w:tcPr>
            <w:tcW w:w="2126" w:type="dxa"/>
            <w:shd w:val="clear" w:color="auto" w:fill="auto"/>
          </w:tcPr>
          <w:p w14:paraId="04E97F2C" w14:textId="77777777" w:rsidR="00B91CB5" w:rsidRPr="00352D7A" w:rsidRDefault="00B91CB5" w:rsidP="004F3911">
            <w:pPr>
              <w:pStyle w:val="TAH"/>
              <w:rPr>
                <w:rFonts w:cs="Arial"/>
                <w:i/>
                <w:szCs w:val="18"/>
                <w:lang w:val="en-GB"/>
              </w:rPr>
            </w:pPr>
            <w:r w:rsidRPr="00352D7A">
              <w:rPr>
                <w:rFonts w:cs="Arial"/>
                <w:i/>
                <w:szCs w:val="18"/>
                <w:lang w:val="en-GB"/>
              </w:rPr>
              <w:t>2000ms</w:t>
            </w:r>
          </w:p>
        </w:tc>
      </w:tr>
      <w:tr w:rsidR="00B91CB5" w:rsidRPr="00352D7A" w14:paraId="6E770907" w14:textId="77777777" w:rsidTr="004F3911">
        <w:trPr>
          <w:cantSplit/>
          <w:trHeight w:val="624"/>
          <w:jc w:val="center"/>
        </w:trPr>
        <w:tc>
          <w:tcPr>
            <w:tcW w:w="652" w:type="dxa"/>
            <w:vMerge w:val="restart"/>
            <w:shd w:val="clear" w:color="auto" w:fill="auto"/>
            <w:textDirection w:val="btLr"/>
            <w:vAlign w:val="center"/>
          </w:tcPr>
          <w:p w14:paraId="4CE49BD7" w14:textId="77777777" w:rsidR="00B91CB5" w:rsidRPr="00352D7A" w:rsidRDefault="00B91CB5" w:rsidP="004F3911">
            <w:pPr>
              <w:pStyle w:val="TAL"/>
              <w:jc w:val="center"/>
              <w:rPr>
                <w:rFonts w:cs="Arial"/>
                <w:szCs w:val="18"/>
              </w:rPr>
            </w:pPr>
            <w:r w:rsidRPr="00352D7A">
              <w:rPr>
                <w:i/>
              </w:rPr>
              <w:t xml:space="preserve">UE Reported </w:t>
            </w:r>
            <w:proofErr w:type="spellStart"/>
            <w:r w:rsidRPr="00352D7A">
              <w:rPr>
                <w:i/>
              </w:rPr>
              <w:t>wakeUpSignalMinGap-eDRX</w:t>
            </w:r>
            <w:proofErr w:type="spellEnd"/>
          </w:p>
        </w:tc>
        <w:tc>
          <w:tcPr>
            <w:tcW w:w="877" w:type="dxa"/>
            <w:shd w:val="clear" w:color="auto" w:fill="auto"/>
            <w:vAlign w:val="center"/>
          </w:tcPr>
          <w:p w14:paraId="793B7000" w14:textId="77777777" w:rsidR="00B91CB5" w:rsidRPr="00352D7A" w:rsidRDefault="00B91CB5" w:rsidP="004F3911">
            <w:pPr>
              <w:pStyle w:val="TAL"/>
              <w:rPr>
                <w:rFonts w:cs="Arial"/>
                <w:b/>
                <w:i/>
                <w:szCs w:val="18"/>
              </w:rPr>
            </w:pPr>
            <w:r w:rsidRPr="00352D7A">
              <w:rPr>
                <w:rFonts w:cs="Arial"/>
                <w:b/>
                <w:i/>
                <w:szCs w:val="18"/>
              </w:rPr>
              <w:t>40ms or not reported</w:t>
            </w:r>
          </w:p>
        </w:tc>
        <w:tc>
          <w:tcPr>
            <w:tcW w:w="2102" w:type="dxa"/>
            <w:shd w:val="clear" w:color="auto" w:fill="auto"/>
            <w:vAlign w:val="center"/>
          </w:tcPr>
          <w:p w14:paraId="7844BB97"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7FDD78FA"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r>
      <w:tr w:rsidR="00B91CB5" w:rsidRPr="00352D7A" w14:paraId="36A9849E" w14:textId="77777777" w:rsidTr="004F3911">
        <w:trPr>
          <w:cantSplit/>
          <w:trHeight w:val="624"/>
          <w:jc w:val="center"/>
        </w:trPr>
        <w:tc>
          <w:tcPr>
            <w:tcW w:w="652" w:type="dxa"/>
            <w:vMerge/>
            <w:shd w:val="clear" w:color="auto" w:fill="auto"/>
          </w:tcPr>
          <w:p w14:paraId="67A23545" w14:textId="77777777" w:rsidR="00B91CB5" w:rsidRPr="00352D7A" w:rsidRDefault="00B91CB5" w:rsidP="004F3911">
            <w:pPr>
              <w:pStyle w:val="TAL"/>
              <w:rPr>
                <w:rFonts w:cs="Arial"/>
                <w:szCs w:val="18"/>
              </w:rPr>
            </w:pPr>
          </w:p>
        </w:tc>
        <w:tc>
          <w:tcPr>
            <w:tcW w:w="877" w:type="dxa"/>
            <w:shd w:val="clear" w:color="auto" w:fill="auto"/>
            <w:vAlign w:val="center"/>
          </w:tcPr>
          <w:p w14:paraId="54E28F47" w14:textId="77777777" w:rsidR="00B91CB5" w:rsidRPr="00352D7A" w:rsidRDefault="00B91CB5" w:rsidP="004F3911">
            <w:pPr>
              <w:pStyle w:val="TAL"/>
              <w:rPr>
                <w:rFonts w:cs="Arial"/>
                <w:b/>
                <w:i/>
                <w:szCs w:val="18"/>
              </w:rPr>
            </w:pPr>
            <w:r w:rsidRPr="00352D7A">
              <w:rPr>
                <w:rFonts w:cs="Arial"/>
                <w:b/>
                <w:i/>
                <w:szCs w:val="18"/>
              </w:rPr>
              <w:t>240ms</w:t>
            </w:r>
          </w:p>
        </w:tc>
        <w:tc>
          <w:tcPr>
            <w:tcW w:w="2102" w:type="dxa"/>
            <w:shd w:val="clear" w:color="auto" w:fill="auto"/>
            <w:vAlign w:val="center"/>
          </w:tcPr>
          <w:p w14:paraId="129F7043"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09A2692C"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r>
      <w:tr w:rsidR="00B91CB5" w:rsidRPr="00352D7A" w14:paraId="607AE806" w14:textId="77777777" w:rsidTr="004F3911">
        <w:trPr>
          <w:cantSplit/>
          <w:trHeight w:val="624"/>
          <w:jc w:val="center"/>
        </w:trPr>
        <w:tc>
          <w:tcPr>
            <w:tcW w:w="652" w:type="dxa"/>
            <w:vMerge/>
            <w:shd w:val="clear" w:color="auto" w:fill="auto"/>
          </w:tcPr>
          <w:p w14:paraId="20516DC1" w14:textId="77777777" w:rsidR="00B91CB5" w:rsidRPr="00352D7A" w:rsidRDefault="00B91CB5" w:rsidP="004F3911">
            <w:pPr>
              <w:pStyle w:val="TAL"/>
              <w:rPr>
                <w:rFonts w:cs="Arial"/>
                <w:szCs w:val="18"/>
              </w:rPr>
            </w:pPr>
          </w:p>
        </w:tc>
        <w:tc>
          <w:tcPr>
            <w:tcW w:w="877" w:type="dxa"/>
            <w:shd w:val="clear" w:color="auto" w:fill="auto"/>
            <w:vAlign w:val="center"/>
          </w:tcPr>
          <w:p w14:paraId="6EEC3C1C" w14:textId="77777777" w:rsidR="00B91CB5" w:rsidRPr="00352D7A" w:rsidRDefault="00B91CB5" w:rsidP="004F3911">
            <w:pPr>
              <w:pStyle w:val="TAL"/>
              <w:rPr>
                <w:rFonts w:cs="Arial"/>
                <w:b/>
                <w:i/>
                <w:szCs w:val="18"/>
              </w:rPr>
            </w:pPr>
            <w:r w:rsidRPr="00352D7A">
              <w:rPr>
                <w:rFonts w:cs="Arial"/>
                <w:b/>
                <w:i/>
                <w:szCs w:val="18"/>
              </w:rPr>
              <w:t>1000ms</w:t>
            </w:r>
          </w:p>
        </w:tc>
        <w:tc>
          <w:tcPr>
            <w:tcW w:w="2102" w:type="dxa"/>
            <w:shd w:val="clear" w:color="auto" w:fill="auto"/>
            <w:vAlign w:val="center"/>
          </w:tcPr>
          <w:p w14:paraId="77CAE472"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c>
          <w:tcPr>
            <w:tcW w:w="2126" w:type="dxa"/>
            <w:shd w:val="clear" w:color="auto" w:fill="auto"/>
            <w:vAlign w:val="center"/>
          </w:tcPr>
          <w:p w14:paraId="3DAAE75E"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r>
      <w:tr w:rsidR="00B91CB5" w:rsidRPr="00352D7A" w14:paraId="3261F6F3" w14:textId="77777777" w:rsidTr="004F3911">
        <w:trPr>
          <w:cantSplit/>
          <w:trHeight w:val="624"/>
          <w:jc w:val="center"/>
        </w:trPr>
        <w:tc>
          <w:tcPr>
            <w:tcW w:w="652" w:type="dxa"/>
            <w:vMerge/>
            <w:shd w:val="clear" w:color="auto" w:fill="auto"/>
          </w:tcPr>
          <w:p w14:paraId="66241714" w14:textId="77777777" w:rsidR="00B91CB5" w:rsidRPr="00352D7A" w:rsidRDefault="00B91CB5" w:rsidP="004F3911">
            <w:pPr>
              <w:pStyle w:val="TAL"/>
              <w:rPr>
                <w:rFonts w:cs="Arial"/>
                <w:szCs w:val="18"/>
              </w:rPr>
            </w:pPr>
          </w:p>
        </w:tc>
        <w:tc>
          <w:tcPr>
            <w:tcW w:w="877" w:type="dxa"/>
            <w:shd w:val="clear" w:color="auto" w:fill="auto"/>
            <w:vAlign w:val="center"/>
          </w:tcPr>
          <w:p w14:paraId="11963F7F" w14:textId="77777777" w:rsidR="00B91CB5" w:rsidRPr="00352D7A" w:rsidRDefault="00B91CB5" w:rsidP="004F3911">
            <w:pPr>
              <w:pStyle w:val="TAL"/>
              <w:rPr>
                <w:rFonts w:cs="Arial"/>
                <w:b/>
                <w:i/>
                <w:szCs w:val="18"/>
              </w:rPr>
            </w:pPr>
            <w:r w:rsidRPr="00352D7A">
              <w:rPr>
                <w:rFonts w:cs="Arial"/>
                <w:b/>
                <w:i/>
                <w:szCs w:val="18"/>
              </w:rPr>
              <w:t>2000ms</w:t>
            </w:r>
          </w:p>
        </w:tc>
        <w:tc>
          <w:tcPr>
            <w:tcW w:w="2102" w:type="dxa"/>
            <w:shd w:val="clear" w:color="auto" w:fill="auto"/>
            <w:vAlign w:val="center"/>
          </w:tcPr>
          <w:p w14:paraId="4C0EADD3"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-Short</w:t>
            </w:r>
          </w:p>
        </w:tc>
        <w:tc>
          <w:tcPr>
            <w:tcW w:w="2126" w:type="dxa"/>
            <w:shd w:val="clear" w:color="auto" w:fill="auto"/>
            <w:vAlign w:val="center"/>
          </w:tcPr>
          <w:p w14:paraId="6A2F4474" w14:textId="77777777" w:rsidR="00B91CB5" w:rsidRPr="00352D7A" w:rsidRDefault="00B91CB5" w:rsidP="004F3911">
            <w:pPr>
              <w:pStyle w:val="TAL"/>
              <w:rPr>
                <w:rFonts w:cs="Arial"/>
                <w:szCs w:val="18"/>
              </w:rPr>
            </w:pPr>
            <w:proofErr w:type="spellStart"/>
            <w:r w:rsidRPr="00352D7A">
              <w:rPr>
                <w:i/>
              </w:rPr>
              <w:t>timeoffset</w:t>
            </w:r>
            <w:proofErr w:type="spellEnd"/>
            <w:r w:rsidRPr="00352D7A">
              <w:rPr>
                <w:i/>
              </w:rPr>
              <w:t>-</w:t>
            </w:r>
            <w:proofErr w:type="spellStart"/>
            <w:r w:rsidRPr="00352D7A">
              <w:rPr>
                <w:i/>
              </w:rPr>
              <w:t>eDRX</w:t>
            </w:r>
            <w:proofErr w:type="spellEnd"/>
            <w:r w:rsidRPr="00352D7A">
              <w:rPr>
                <w:i/>
              </w:rPr>
              <w:t>-Long</w:t>
            </w:r>
          </w:p>
        </w:tc>
      </w:tr>
    </w:tbl>
    <w:p w14:paraId="734B95D3" w14:textId="77777777" w:rsidR="00B91CB5" w:rsidRPr="00352D7A" w:rsidRDefault="00B91CB5" w:rsidP="00B91CB5">
      <w:pPr>
        <w:rPr>
          <w:noProof/>
        </w:rPr>
      </w:pPr>
    </w:p>
    <w:p w14:paraId="35BFBFC8" w14:textId="77777777" w:rsidR="00B91CB5" w:rsidRPr="00352D7A" w:rsidRDefault="00B91CB5" w:rsidP="00B91CB5">
      <w:pPr>
        <w:rPr>
          <w:noProof/>
        </w:rPr>
      </w:pPr>
      <w:r w:rsidRPr="00352D7A">
        <w:rPr>
          <w:noProof/>
        </w:rPr>
        <w:t xml:space="preserve">The timeoffset is used to determine the actual subframe </w:t>
      </w:r>
      <w:r w:rsidRPr="00352D7A">
        <w:rPr>
          <w:i/>
        </w:rPr>
        <w:t>g</w:t>
      </w:r>
      <w:r w:rsidRPr="00352D7A">
        <w:t xml:space="preserve">0 </w:t>
      </w:r>
      <w:r w:rsidRPr="00352D7A">
        <w:rPr>
          <w:noProof/>
        </w:rPr>
        <w:t>as follows (taking into consideration resultant SFN and/or H-SFN wrap-around of this computation):</w:t>
      </w:r>
    </w:p>
    <w:p w14:paraId="182D2683" w14:textId="77777777" w:rsidR="00B91CB5" w:rsidRPr="00352D7A" w:rsidRDefault="00B91CB5" w:rsidP="00B91CB5">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14:paraId="172B34AD" w14:textId="77777777" w:rsidR="00B91CB5" w:rsidRPr="00352D7A" w:rsidRDefault="00B91CB5" w:rsidP="00B91CB5">
      <w:r w:rsidRPr="00352D7A">
        <w:t xml:space="preserve">For UE using </w:t>
      </w:r>
      <w:proofErr w:type="spellStart"/>
      <w:r w:rsidRPr="00352D7A">
        <w:t>eDRX</w:t>
      </w:r>
      <w:proofErr w:type="spellEnd"/>
      <w:r w:rsidRPr="00352D7A">
        <w:t xml:space="preserve">, the same </w:t>
      </w:r>
      <w:proofErr w:type="spellStart"/>
      <w:r w:rsidRPr="00352D7A">
        <w:t>timeoffset</w:t>
      </w:r>
      <w:proofErr w:type="spellEnd"/>
      <w:r w:rsidRPr="00352D7A">
        <w:t xml:space="preserve"> applies between the end of WUS and associated first PO of the </w:t>
      </w:r>
      <w:proofErr w:type="spellStart"/>
      <w:r w:rsidRPr="00352D7A">
        <w:rPr>
          <w:i/>
          <w:iCs/>
        </w:rPr>
        <w:t>numPOs</w:t>
      </w:r>
      <w:proofErr w:type="spellEnd"/>
      <w:r w:rsidRPr="00352D7A">
        <w:rPr>
          <w:i/>
          <w:iCs/>
        </w:rPr>
        <w:t xml:space="preserve"> </w:t>
      </w:r>
      <w:r w:rsidRPr="00352D7A">
        <w:rPr>
          <w:iCs/>
        </w:rPr>
        <w:t xml:space="preserve">POs </w:t>
      </w:r>
      <w:r w:rsidRPr="00352D7A">
        <w:t>for all the WUS occurrences for a PTW.</w:t>
      </w:r>
    </w:p>
    <w:p w14:paraId="6F909674" w14:textId="77777777" w:rsidR="00B91CB5" w:rsidRPr="00352D7A" w:rsidRDefault="00B91CB5" w:rsidP="00B91CB5">
      <w:pPr>
        <w:rPr>
          <w:noProof/>
        </w:rPr>
      </w:pPr>
      <w:r w:rsidRPr="00352D7A">
        <w:t xml:space="preserve">The </w:t>
      </w:r>
      <w:proofErr w:type="spellStart"/>
      <w:r w:rsidRPr="00352D7A">
        <w:t>timeoffset</w:t>
      </w:r>
      <w:proofErr w:type="spellEnd"/>
      <w:r w:rsidRPr="00352D7A">
        <w:t>,</w:t>
      </w:r>
      <w:r w:rsidRPr="00352D7A">
        <w:rPr>
          <w:noProof/>
        </w:rPr>
        <w:t xml:space="preserve"> </w:t>
      </w:r>
      <w:r w:rsidRPr="00352D7A">
        <w:rPr>
          <w:i/>
        </w:rPr>
        <w:t>g</w:t>
      </w:r>
      <w:r w:rsidRPr="00352D7A">
        <w:t>0, is used to calculate the start of the WUS as defined in TS 36.213 [6].</w:t>
      </w:r>
    </w:p>
    <w:p w14:paraId="45E34A79" w14:textId="77777777" w:rsidR="00B91CB5" w:rsidRPr="00505A98" w:rsidRDefault="00B91CB5" w:rsidP="00D1473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6"/>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701CD" w14:textId="77777777" w:rsidR="00492BCC" w:rsidRDefault="00492BCC">
      <w:r>
        <w:separator/>
      </w:r>
    </w:p>
  </w:endnote>
  <w:endnote w:type="continuationSeparator" w:id="0">
    <w:p w14:paraId="2A68D2D9" w14:textId="77777777" w:rsidR="00492BCC" w:rsidRDefault="0049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1CC0" w14:textId="77777777" w:rsidR="00492BCC" w:rsidRDefault="00492BCC">
      <w:r>
        <w:separator/>
      </w:r>
    </w:p>
  </w:footnote>
  <w:footnote w:type="continuationSeparator" w:id="0">
    <w:p w14:paraId="76B4688A" w14:textId="77777777" w:rsidR="00492BCC" w:rsidRDefault="0049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27202"/>
    <w:multiLevelType w:val="hybridMultilevel"/>
    <w:tmpl w:val="CF126AB2"/>
    <w:lvl w:ilvl="0" w:tplc="1BB43D0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4FD1"/>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3EA6"/>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BF9"/>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1B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7E2"/>
    <w:rsid w:val="00250BBC"/>
    <w:rsid w:val="00250BC9"/>
    <w:rsid w:val="00250BF8"/>
    <w:rsid w:val="00251116"/>
    <w:rsid w:val="002520E0"/>
    <w:rsid w:val="00252D60"/>
    <w:rsid w:val="0025422C"/>
    <w:rsid w:val="0025596D"/>
    <w:rsid w:val="00255F86"/>
    <w:rsid w:val="00256824"/>
    <w:rsid w:val="00256C6A"/>
    <w:rsid w:val="002571C2"/>
    <w:rsid w:val="002575A6"/>
    <w:rsid w:val="00261072"/>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759"/>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2C3"/>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44B9"/>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31D1"/>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BCC"/>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533B"/>
    <w:rsid w:val="0054737E"/>
    <w:rsid w:val="00550F1D"/>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09EB"/>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185"/>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78"/>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731"/>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4A20"/>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2A86"/>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3787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1CB5"/>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189C"/>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902"/>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56D6"/>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2F8"/>
    <w:rsid w:val="00E31532"/>
    <w:rsid w:val="00E3198C"/>
    <w:rsid w:val="00E327F4"/>
    <w:rsid w:val="00E32EEE"/>
    <w:rsid w:val="00E3336C"/>
    <w:rsid w:val="00E34F41"/>
    <w:rsid w:val="00E35463"/>
    <w:rsid w:val="00E36050"/>
    <w:rsid w:val="00E3628A"/>
    <w:rsid w:val="00E36E08"/>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77B5D"/>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4961"/>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4.xml><?xml version="1.0" encoding="utf-8"?>
<ds:datastoreItem xmlns:ds="http://schemas.openxmlformats.org/officeDocument/2006/customXml" ds:itemID="{3176C558-C4FB-4FBA-BF09-5A5F1164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QC-RAN2#110e</cp:lastModifiedBy>
  <cp:revision>20</cp:revision>
  <cp:lastPrinted>2010-06-07T10:14:00Z</cp:lastPrinted>
  <dcterms:created xsi:type="dcterms:W3CDTF">2020-01-30T23:27:00Z</dcterms:created>
  <dcterms:modified xsi:type="dcterms:W3CDTF">2020-05-21T16:40:00Z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